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107FAD"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Alvarez A., Carrion M.J., Puchol E.G., Lépinette B. et Olivares A. (1981). 'Le développement de la compréhension auditive par les documents sonores radiophoniques'.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.158, 64-67.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Arsenault R.-H. et Comeau M. (1986). 'Evaluer? Oui, mais... Comment?' dans Ligier F. et Savoie L. (réd.).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Didactique en questions. Le point de vue de 22 spécialistes en français langue seconde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, Montréal: La lignée, 194-208.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107FAD">
        <w:rPr>
          <w:rFonts w:ascii="Arial" w:hAnsi="Arial" w:cs="Arial"/>
          <w:color w:val="000000"/>
          <w:sz w:val="20"/>
          <w:szCs w:val="20"/>
          <w:lang w:val="en-US"/>
        </w:rPr>
        <w:t xml:space="preserve">Bailey K. (1985). 'If I Had Known Then What I Know Now: Performance Testing of Foreign Teaching Assistants' dans Hauptman P., Leblanc R., Bingham Wesche M. (éd.) 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(1985).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L'évaluation de la performance en langue seconde /Second language Performance Testing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Ottawa : Éditions de l'Université d'Ottawa, 308 p.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Beaudet S et Monnerie-Goarin (1993). 'Petit lexique pour mémoire'.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 -Recherches et applications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 (1993). Evaluation et certifications en langue étrangère. 57-60.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Berrier A. (1991). 'Evaluation et exercices traditionnels' dans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L'évaluation de la performance, des apprentissages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Actes du colloque AQEFLS-McGill, Université Mc Gill et AQEFLS, 32-39.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Berrier A. (1991). 'L'évaluation de l'oral : quelles questions?'.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The French Review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, 64 : 3, 476-486.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Berrier A. (1989). ' Évaluation de l'oral : les hauts et les bas de l'entrevue et du jeu de rôle'.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CMLR/RCLV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 par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Canadian Modern Language Review/ Revue canadienne des langues vivantes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, 45 : 2, 345-356.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Berrier A., Léon M. et Timlinson T. (1989).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L'évaluation, ses exigences et ses implications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Université de Toronto : Département de Français, 34 p.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Bolton S. (1987).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Evaluation de la compétence communicative en langue étrangère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Paris : Crédif-Hatier, Coll. LAL, 143 p.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Bouchard R. (1984). 'De l'analyse conversationnelle à l'évaluation de l'oral en classe'.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186, 33-41.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Bourdet J.-F (1995). 'Évaluer les apprentissages'.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275, 47-52.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Boyd J.A. (1987). 'L'évaluation des habiletés actives de communication : écrire'. Dans Calvé P. et.Mollica A.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langue seconde. Des principes à la pratique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, Welland (Ontario) : Canadian M.odern Language Review/ Revue canadienne des langues vivantes, 387-397.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Canale M. (1981). 'Communication : How to evaluate it?'.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Bulletin de l'Association canadienne de linguistique appliquée/ Bulletin of the Canadian Association of Applied Linguistics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 Actes du 12 e colloque. 3 : 2, 77-94.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Carroll B.J. (1993). 'Typologie des tests de langue'.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 -Recherches et applications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Evaluation et certifications en langue étrangère. 62-68.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Carroll B.J. and Hall. P.J. (1985).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 Practical guide to writing Language Performance Tests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Pergamon Press, 172 p.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Carton , F. (1993).'L'auto-évaluation au cœur de l'apprentissage'.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Numéro spécial : Évaluation et certification en langue étrangère, 28-35.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Champagne-Muzar C. (1995). 'L'évaluation des habiletés phonétiques réceptives des apprenants débutants en français langue seconde'.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Revue de l'Association canadienne de linguistique appliquée/ Bulletin of the Canadian Association of Applied Linguistics.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 17 : 2, 117-134.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Cornaire C. et Tréville M.-C. (1992). 'L'évaluation de la compréhension' dans Courchêne R.J., Glidden J.I., St John J., Thérien C. (eds./réd.)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Comprehension-based Second Language Teaching/ L'enseignement des langues secondes axé sur la comprehension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, Ottawa : University of Ottawa Press/ Presses de l'Université d'Ottawa, 319-337.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Germain-Rutherford A. (1995). 'Réflexion sur l'introduction d'un entraînement à l'auto-évaluation dans le processus d'apprentissage du français langue seconde en contexte immersif'.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Revue de l'Association canadienne de linguistique appliquée/ Bulletin of the Canadian Association of Applied Linguistics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17 : 1, 49-60.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Germain-Rutherford A. (1994). 'Introduction du concept 'd'autonomie' dans un cours de production orale en français-langue étrangère à l'université'.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RELIEF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3, 46-60.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Girard C., Huot D. et Lussier-Chasles D. (1987). 'L'évaluation de la compétence de 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lastRenderedPageBreak/>
        <w:t xml:space="preserve">communication en classe de langue seconde'. Dans Calvé P. et.Mollica A.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langue seconde. des principes à la pratique,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 Welland (Ontario) : Canadian M.odern Language Review/ Revue canadienne des langues vivantes. 373-384, et dans Etudes de linguistique appliquée. 56, 77-87.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Hauptman P., Leblanc R., Bingham Wesche M. (éd.) (1985).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L'évaluation de la performance en langue seconde /Second language Performance Testing.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 Ottawa : Presses de l'Université d'Ottawa.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Harding A. et Weiss F. (1979). 'Évaluation de la compréhension orale'.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 .145, 95-99.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Henrie A.-M. et Monfils G. (1985). 'La mesure de la compétence en français langue seconde : une expérience de correction' dans Hauptman P., Leblanc R., Bingham Wesche M. (éd.) (1985).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L'évaluation de la performance en langue seconde /Second language Performance Testing.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 Ottawa : Presses de l'Université d'Ottawa, 265-272.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Howard F. (1987). 'Evaluation de la compétence de communication en français langue seconde : en quête d,une démarche'. Dans Calvé P. et.Mollica A.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langue seconde. des principes à la pratique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, Welland (Ontario) :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Canadian M.odern Language Review/ Revue canadienne des langues vivantes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. 373-384, et dans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Etudes de linguistique appliquée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.351-372.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Kaneman-Pougatch (1996). 'Pour évaluer l'argumentation orale'.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discours : enjeux et perspectives, Le Français dans le Monde - Recherches et applications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164-171.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Leblanc R. et Bergeron J. (1986). 'L'évaluation dans une pédagogie de la communication'. dans Boucher A.-M, Duplantie M. et Leblanc R.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Propos sur la pédagogie de la communication en langues secondes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, Montréal : Centre éducatif et culturel /CEPCEL. 129-145.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Lescure R.(1993). 'Dimension sociale et culturelle de l'évaluation'.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Numéro spécial : Évaluation et certification en langue étrangère. 28-35.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Lussier D. (1992).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Evaluer les apprentissages dans une approche communicative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Paris : Hachette, Coll. Autoformation, 126 p.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Lussier d. (1991).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Evaluation. A communicative/experiential approach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Montréal : Centre éducatif et culturel, Collo French as a second Language. 92p.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Lussier D. et Turner C. (1993)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point sur l'évaluation en didactique des langues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, Anjou Québec: Centre éducatif et culturel, Coll. Le point sur… 257p.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Léon P. R. (1962).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Laboratoire de langue et correction phonétique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Paris : Didier, 142-147.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Mothe J.-C. (1981) 'A comme … appréciation de la prononciation'.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160, fiche pratique 53-54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Mothe J.-C. (1975)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L'évaluation par les tests dans la classe de français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, Paris: Hachette-Larousse, Coll. Le Français dans le Monde/ BELC, XXX p.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Painchaud G. et LeBlanc R. (1989). 'L'autoévaluation en contexte scolaire'.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Etudes de linguistique appliquée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56, 88-98.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Rodriguez C. (1986). 'L'évaluation dans l'enseignement des langues vivantes selon l'approche dite "communicative'. Dans Ligier F. et Savoie L.(réd.)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Didactique en questions. Le point de vue de 22 spécialistes en français langue seconde.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 Montréal: La lignée, 182-188 (et texte d'une entrevue avec Sicard M., Ministère de la Défense, 189-193).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Roe P. (1981). 'Une réévaluation de l'évaluation ou le coucou dans le nid'.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165, 33-38.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Savard J.-G (1969).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Bibliographie analytique des tests de langue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Québec: Presses de l'Université Laval, XXX p.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Séguin-Duquette L. (1985). 'FRANCOMER : le français au collège et en mer'. dans Hauptman P., Leblanc R., Bingham Wesche M. (éd.).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L'évaluation de la performance en langue seconde / Second Language Performance Testing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Ottawa : Presses de l'Université d'Ottawa, 278-283.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Tréville M.-C. (1985). 'Deux tests faits sur mesure' (cas du personnel du Centre national des Arts à Ottawa). dans Hauptman P., Leblanc R., Bingham Wesche M. (éed.).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L'évaluation de la performance en lange seconde / Second language Performance Testing.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 Ottawa : Presses de l'Université d'Ottawa, 243-253.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Tomlinson T. (1991) 'Lorsqu'évaluer veut dire former : l'écriture en français langue seconde 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lastRenderedPageBreak/>
        <w:t xml:space="preserve">dans les universités canadiennes' dans Berrier A. et Issa-Sayegh D.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Perspectives en Didactique, du secondaire à l'université.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107FAD">
        <w:rPr>
          <w:rFonts w:ascii="Arial" w:hAnsi="Arial" w:cs="Arial"/>
          <w:color w:val="000000"/>
          <w:sz w:val="20"/>
          <w:szCs w:val="20"/>
          <w:lang w:val="en-US"/>
        </w:rPr>
        <w:t>Colloque Toronto 1989, Windsor : Presses de l'Entrelacs, 70-86.</w:t>
      </w:r>
      <w:r w:rsidRPr="00107FAD">
        <w:rPr>
          <w:rFonts w:ascii="Arial" w:hAnsi="Arial" w:cs="Arial"/>
          <w:color w:val="000000"/>
          <w:sz w:val="20"/>
          <w:szCs w:val="20"/>
          <w:lang w:val="en-US"/>
        </w:rPr>
        <w:br/>
        <w:t xml:space="preserve">Ullmann R. (1990).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en-US"/>
        </w:rPr>
        <w:t>Evaluation for Communication. A Handbook for FSL Teachers</w:t>
      </w:r>
      <w:r w:rsidRPr="00107FAD">
        <w:rPr>
          <w:rFonts w:ascii="Arial" w:hAnsi="Arial" w:cs="Arial"/>
          <w:color w:val="000000"/>
          <w:sz w:val="20"/>
          <w:szCs w:val="20"/>
          <w:lang w:val="en-US"/>
        </w:rPr>
        <w:t xml:space="preserve">. 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D.C.Heath Canada, 64 p.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Valette R.M. (1969).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test en langues étrangères, guide pratique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Paris : Hachette, Coll. classiques Hachette, 111 p.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Van Thiel J. (1997). 'Comment évaluer la compréhension orale'.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t>. 289. Pratiques de classe/Évaluation, 58-60.</w:t>
      </w:r>
      <w:r w:rsidRPr="00107FAD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Wilkins D. (1978). </w:t>
      </w:r>
      <w:r w:rsidRPr="00107FAD">
        <w:rPr>
          <w:rFonts w:ascii="Arial" w:hAnsi="Arial" w:cs="Arial"/>
          <w:color w:val="000000"/>
          <w:sz w:val="20"/>
          <w:szCs w:val="20"/>
          <w:lang w:val="en-US"/>
        </w:rPr>
        <w:t xml:space="preserve">' Proposal for Level Definitions', dans </w:t>
      </w:r>
      <w:r w:rsidRPr="00107FAD">
        <w:rPr>
          <w:rStyle w:val="nfasis"/>
          <w:rFonts w:ascii="Arial" w:hAnsi="Arial" w:cs="Arial"/>
          <w:color w:val="000000"/>
          <w:sz w:val="20"/>
          <w:szCs w:val="20"/>
          <w:lang w:val="en-US"/>
        </w:rPr>
        <w:t>Conseil de l'Europe. Some possible lines of development of an overall structure for a European unit/ credit scheme for foreign language learning adults.</w:t>
      </w:r>
      <w:r w:rsidRPr="00107FAD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Appendix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C.</w:t>
      </w:r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AD"/>
    <w:rsid w:val="00107FAD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107F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107F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1349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2011-07-06T16:16:00Z</dcterms:created>
  <dcterms:modified xsi:type="dcterms:W3CDTF">2011-07-06T16:16:00Z</dcterms:modified>
</cp:coreProperties>
</file>